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B833F6" w:rsidRDefault="00B833F6">
      <w:pPr>
        <w:pStyle w:val="a5"/>
        <w:tabs>
          <w:tab w:val="left" w:pos="993"/>
        </w:tabs>
        <w:spacing w:before="1" w:line="322" w:lineRule="exact"/>
        <w:ind w:right="670" w:firstLine="567"/>
        <w:jc w:val="center"/>
        <w:rPr>
          <w:b/>
        </w:rPr>
      </w:pPr>
      <w:r w:rsidRPr="00B833F6">
        <w:rPr>
          <w:b/>
        </w:rPr>
        <w:t xml:space="preserve">89005- Табиғи полифенолдар химиясы </w:t>
      </w:r>
      <w:r w:rsidR="003744F7">
        <w:rPr>
          <w:b/>
        </w:rPr>
        <w:t xml:space="preserve"> </w:t>
      </w:r>
    </w:p>
    <w:p w:rsidR="00B833F6" w:rsidRPr="00B833F6" w:rsidRDefault="00B833F6">
      <w:pPr>
        <w:pStyle w:val="a5"/>
        <w:tabs>
          <w:tab w:val="left" w:pos="993"/>
        </w:tabs>
        <w:spacing w:before="1" w:line="322" w:lineRule="exact"/>
        <w:ind w:right="670" w:firstLine="567"/>
        <w:jc w:val="center"/>
        <w:rPr>
          <w:b/>
        </w:rPr>
      </w:pPr>
    </w:p>
    <w:p w:rsidR="003744F7" w:rsidRPr="003744F7" w:rsidRDefault="00B833F6" w:rsidP="003744F7">
      <w:pPr>
        <w:jc w:val="center"/>
        <w:rPr>
          <w:b/>
          <w:sz w:val="28"/>
          <w:szCs w:val="28"/>
        </w:rPr>
      </w:pPr>
      <w:r w:rsidRPr="003744F7">
        <w:rPr>
          <w:b/>
          <w:sz w:val="28"/>
          <w:szCs w:val="28"/>
        </w:rPr>
        <w:t>«6В07201 – Фармацевтикалық өндіріс технологиясы»</w:t>
      </w:r>
      <w:r w:rsidR="003744F7" w:rsidRPr="003744F7">
        <w:rPr>
          <w:b/>
          <w:sz w:val="28"/>
          <w:szCs w:val="28"/>
        </w:rPr>
        <w:t xml:space="preserve"> </w:t>
      </w:r>
      <w:r w:rsidR="003744F7" w:rsidRPr="003744F7">
        <w:rPr>
          <w:sz w:val="28"/>
          <w:szCs w:val="28"/>
        </w:rPr>
        <w:t>білім беру</w:t>
      </w:r>
      <w:r w:rsidR="003744F7" w:rsidRPr="003744F7">
        <w:rPr>
          <w:b/>
          <w:sz w:val="28"/>
          <w:szCs w:val="28"/>
        </w:rPr>
        <w:t xml:space="preserve"> </w:t>
      </w:r>
    </w:p>
    <w:p w:rsidR="003744F7" w:rsidRPr="003744F7" w:rsidRDefault="003744F7" w:rsidP="003744F7">
      <w:pPr>
        <w:jc w:val="center"/>
        <w:rPr>
          <w:sz w:val="28"/>
          <w:szCs w:val="28"/>
        </w:rPr>
      </w:pPr>
      <w:r w:rsidRPr="003744F7">
        <w:rPr>
          <w:sz w:val="28"/>
          <w:szCs w:val="28"/>
        </w:rPr>
        <w:t xml:space="preserve"> бағдарламасының негізінде жасалған.</w:t>
      </w:r>
    </w:p>
    <w:p w:rsidR="00B833F6" w:rsidRPr="00B833F6" w:rsidRDefault="00B833F6">
      <w:pPr>
        <w:pStyle w:val="a5"/>
        <w:tabs>
          <w:tab w:val="left" w:pos="993"/>
        </w:tabs>
        <w:spacing w:before="1" w:line="322" w:lineRule="exact"/>
        <w:ind w:right="670" w:firstLine="567"/>
        <w:jc w:val="center"/>
        <w:rPr>
          <w:b/>
        </w:rPr>
      </w:pPr>
    </w:p>
    <w:p w:rsidR="00B833F6" w:rsidRDefault="00B833F6">
      <w:pPr>
        <w:pStyle w:val="a5"/>
        <w:tabs>
          <w:tab w:val="left" w:pos="993"/>
        </w:tabs>
        <w:spacing w:before="1" w:line="322" w:lineRule="exact"/>
        <w:ind w:right="670" w:firstLine="567"/>
        <w:jc w:val="center"/>
        <w:rPr>
          <w:b/>
          <w:sz w:val="20"/>
          <w:szCs w:val="20"/>
        </w:rPr>
      </w:pPr>
    </w:p>
    <w:p w:rsidR="006D4673" w:rsidRPr="00DC012F" w:rsidRDefault="005F75C7">
      <w:pPr>
        <w:pStyle w:val="a5"/>
        <w:tabs>
          <w:tab w:val="left" w:pos="993"/>
        </w:tabs>
        <w:spacing w:before="1" w:line="322" w:lineRule="exact"/>
        <w:ind w:right="670" w:firstLine="567"/>
        <w:jc w:val="center"/>
      </w:pPr>
      <w:r w:rsidRPr="00245CDB">
        <w:t>Курс</w:t>
      </w:r>
      <w:r w:rsidRPr="00245CDB">
        <w:rPr>
          <w:spacing w:val="-2"/>
        </w:rPr>
        <w:t xml:space="preserve"> </w:t>
      </w:r>
      <w:r w:rsidRPr="00245CDB">
        <w:t>–</w:t>
      </w:r>
      <w:r w:rsidRPr="00245CDB">
        <w:rPr>
          <w:spacing w:val="-1"/>
        </w:rPr>
        <w:t xml:space="preserve"> </w:t>
      </w:r>
      <w:r w:rsidR="00BB1DED" w:rsidRPr="00DC012F">
        <w:t xml:space="preserve"> 3</w:t>
      </w:r>
    </w:p>
    <w:p w:rsidR="006D4673" w:rsidRPr="00DC012F" w:rsidRDefault="005F75C7">
      <w:pPr>
        <w:pStyle w:val="a5"/>
        <w:tabs>
          <w:tab w:val="left" w:pos="993"/>
        </w:tabs>
        <w:spacing w:line="322" w:lineRule="exact"/>
        <w:ind w:right="604" w:firstLine="567"/>
        <w:jc w:val="center"/>
      </w:pPr>
      <w:r w:rsidRPr="00245CDB">
        <w:t xml:space="preserve">Семестр </w:t>
      </w:r>
      <w:r w:rsidR="00516743" w:rsidRPr="00245CDB">
        <w:t>–</w:t>
      </w:r>
      <w:r w:rsidRPr="00245CDB">
        <w:rPr>
          <w:spacing w:val="-2"/>
        </w:rPr>
        <w:t xml:space="preserve"> </w:t>
      </w:r>
      <w:r w:rsidR="00B833F6" w:rsidRPr="00DC012F">
        <w:t xml:space="preserve"> 6</w:t>
      </w:r>
    </w:p>
    <w:p w:rsidR="006D4673" w:rsidRPr="00DC012F" w:rsidRDefault="005F75C7">
      <w:pPr>
        <w:pStyle w:val="a5"/>
        <w:tabs>
          <w:tab w:val="left" w:pos="993"/>
        </w:tabs>
        <w:ind w:right="670" w:firstLine="567"/>
        <w:jc w:val="cente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1359C2">
        <w:rPr>
          <w:w w:val="105"/>
          <w:sz w:val="28"/>
          <w:szCs w:val="28"/>
          <w:lang w:val="en-US"/>
        </w:rPr>
        <w:t>6</w:t>
      </w:r>
      <w:bookmarkStart w:id="0" w:name="_GoBack"/>
      <w:bookmarkEnd w:id="0"/>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Default="00754A35">
      <w:pPr>
        <w:tabs>
          <w:tab w:val="left" w:pos="993"/>
        </w:tabs>
        <w:ind w:firstLine="567"/>
        <w:rPr>
          <w:w w:val="110"/>
          <w:sz w:val="28"/>
          <w:szCs w:val="28"/>
        </w:rPr>
      </w:pPr>
      <w:r w:rsidRPr="00754A35">
        <w:rPr>
          <w:noProof/>
          <w:w w:val="110"/>
          <w:sz w:val="28"/>
          <w:szCs w:val="28"/>
          <w:lang w:val="ru-RU" w:eastAsia="ru-RU"/>
        </w:rPr>
        <w:lastRenderedPageBreak/>
        <w:drawing>
          <wp:inline distT="0" distB="0" distL="0" distR="0" wp14:anchorId="7C762DCB" wp14:editId="42B32C49">
            <wp:extent cx="6070600" cy="7555865"/>
            <wp:effectExtent l="0" t="0" r="635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70600" cy="7555865"/>
                    </a:xfrm>
                    <a:prstGeom prst="rect">
                      <a:avLst/>
                    </a:prstGeom>
                  </pic:spPr>
                </pic:pic>
              </a:graphicData>
            </a:graphic>
          </wp:inline>
        </w:drawing>
      </w: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Default="00754A35">
      <w:pPr>
        <w:tabs>
          <w:tab w:val="left" w:pos="993"/>
        </w:tabs>
        <w:ind w:firstLine="567"/>
        <w:rPr>
          <w:w w:val="110"/>
          <w:sz w:val="28"/>
          <w:szCs w:val="28"/>
        </w:rPr>
      </w:pPr>
    </w:p>
    <w:p w:rsidR="00754A35" w:rsidRPr="001B369D" w:rsidRDefault="00754A35">
      <w:pPr>
        <w:tabs>
          <w:tab w:val="left" w:pos="993"/>
        </w:tabs>
        <w:ind w:firstLine="567"/>
        <w:rPr>
          <w:w w:val="110"/>
          <w:sz w:val="28"/>
          <w:szCs w:val="28"/>
        </w:rPr>
      </w:pP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 Табиғи полифенолдар химиясының негізгі міндеттері.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Табиғи полифенолдардың жіктелуі, олардың хиральділігі, конфигурациясы, химиялық және биологиялық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3. Полифенолды қосылыстар және олардың жіктелуі. Флавоноидтар</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4. Стандартты үлгілер</w:t>
      </w:r>
      <w:r>
        <w:rPr>
          <w:rFonts w:eastAsiaTheme="minorHAnsi"/>
          <w:color w:val="000000"/>
          <w:lang w:eastAsia="ru-RU"/>
        </w:rPr>
        <w:t>ді пайдалана отырып, әк және ЖҚХ</w:t>
      </w:r>
      <w:r w:rsidRPr="00B833F6">
        <w:rPr>
          <w:rFonts w:eastAsiaTheme="minorHAnsi"/>
          <w:color w:val="000000"/>
          <w:lang w:eastAsia="ru-RU"/>
        </w:rPr>
        <w:t xml:space="preserve"> әдісімен полифенолдардың хроматографиясы.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5. Полифенолдардың негізгі рөлі, олардың жіктелуі, оқшаулау және сәйкестендіру әдістері.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6. Өсімдік шикізаты мен заттардағы полифенолдардың құрамын анықтаудың салыстырмалы талдауы. Полифенолдардың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7. Көмірсулар. Моносахаридтердің, дисахаридтердің және полисахаридтердің фармакопеялық үлгілері бойынша ҚР БК-дағы монографияларды сараптау.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8. Фенол қышқылдары. Хош иісті карбон қышқылдары. Фенолдар мен фенол қышқылдарының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9. Стандартты үлгілерді пайдалана отырып, әк әдісімен полифенолдардың хроматографиясы. 1М және 2м</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10. Көмірсулардың</w:t>
      </w:r>
      <w:r>
        <w:rPr>
          <w:rFonts w:eastAsiaTheme="minorHAnsi"/>
          <w:color w:val="000000"/>
          <w:lang w:eastAsia="ru-RU"/>
        </w:rPr>
        <w:t xml:space="preserve"> мутаротациясы. Фишер Хэуерс</w:t>
      </w:r>
      <w:r w:rsidRPr="00B833F6">
        <w:rPr>
          <w:rFonts w:eastAsiaTheme="minorHAnsi"/>
          <w:color w:val="000000"/>
          <w:lang w:eastAsia="ru-RU"/>
        </w:rPr>
        <w:t xml:space="preserve"> Проекциясы.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11 Пиран. Катехиндердің жіктелуі, құрылымы,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12: γ-пирондар немесе кумариндер. Организмдегі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13. Антрахинондар мен кумариндердің сандық анықтамасы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14. Изокумариндер.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lastRenderedPageBreak/>
        <w:t>15: Флавондар, флавонолдар, Флавонаттар. Олардың жіктелуі, алынуы және технологиясы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16. Изофлавондар, дигидрофлаванолдар, антоцианидиндер. Жіктелуі, құрылымы, алынуы, химиялық қасиеттері,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17. Полифенолдарды оқшаулау, анықтау және талдау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18. Полифенолдардың физика-химиялық талдауы.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19. Табиғи полифенолдардың биологиялық рөлі</w:t>
      </w:r>
    </w:p>
    <w:p w:rsidR="00373598" w:rsidRPr="00B833F6" w:rsidRDefault="00B833F6" w:rsidP="00B833F6">
      <w:pPr>
        <w:pStyle w:val="a5"/>
        <w:tabs>
          <w:tab w:val="left" w:pos="993"/>
        </w:tabs>
        <w:spacing w:before="90" w:line="321" w:lineRule="exact"/>
        <w:jc w:val="both"/>
      </w:pPr>
      <w:r w:rsidRPr="00B833F6">
        <w:rPr>
          <w:rFonts w:eastAsiaTheme="minorHAnsi"/>
          <w:color w:val="000000"/>
          <w:lang w:eastAsia="ru-RU"/>
        </w:rPr>
        <w:t>20. Алынған бірқатар табиғи биологиялық белсенді қосылыстардың құрылымдары, химиялық және биологиялық қасиеттері арасындағы байланысты салыстырмалы талдау жүргізілді.</w:t>
      </w: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бақылайды: тапсырмаларды өздері орындауын және қосымша материалдарды </w:t>
      </w:r>
      <w:r w:rsidRPr="002E58CE">
        <w:rPr>
          <w:rStyle w:val="jlqj4b"/>
          <w:sz w:val="28"/>
          <w:szCs w:val="28"/>
        </w:rPr>
        <w:lastRenderedPageBreak/>
        <w:t>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0D793A" w:rsidRDefault="00DC012F" w:rsidP="009B7BD9">
            <w:pPr>
              <w:pStyle w:val="a5"/>
              <w:tabs>
                <w:tab w:val="left" w:pos="993"/>
              </w:tabs>
              <w:jc w:val="both"/>
              <w:rPr>
                <w:sz w:val="24"/>
                <w:szCs w:val="24"/>
              </w:rPr>
            </w:pPr>
          </w:p>
          <w:p w:rsidR="00DC012F" w:rsidRPr="000D793A" w:rsidRDefault="00DC012F" w:rsidP="009B7BD9">
            <w:pPr>
              <w:pStyle w:val="a5"/>
              <w:tabs>
                <w:tab w:val="left" w:pos="993"/>
              </w:tabs>
              <w:jc w:val="both"/>
              <w:rPr>
                <w:sz w:val="24"/>
                <w:szCs w:val="24"/>
              </w:rPr>
            </w:pPr>
            <w:r w:rsidRPr="000D793A">
              <w:rPr>
                <w:sz w:val="24"/>
                <w:szCs w:val="24"/>
              </w:rPr>
              <w:t>Курстың теориясы мен тұжырымдамасын білу және түсіну</w:t>
            </w:r>
          </w:p>
        </w:tc>
        <w:tc>
          <w:tcPr>
            <w:tcW w:w="2808" w:type="dxa"/>
            <w:gridSpan w:val="2"/>
          </w:tcPr>
          <w:p w:rsidR="002B36B7" w:rsidRPr="000D793A" w:rsidRDefault="002B36B7" w:rsidP="009B7BD9">
            <w:pPr>
              <w:pStyle w:val="a5"/>
              <w:tabs>
                <w:tab w:val="left" w:pos="993"/>
              </w:tabs>
              <w:spacing w:before="90"/>
              <w:jc w:val="center"/>
              <w:rPr>
                <w:sz w:val="24"/>
                <w:szCs w:val="24"/>
              </w:rPr>
            </w:pPr>
            <w:r w:rsidRPr="000D793A">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0D793A">
              <w:rPr>
                <w:sz w:val="24"/>
                <w:szCs w:val="24"/>
              </w:rPr>
              <w:t xml:space="preserve">аудиториялық сабақ кезінде құрастырылған және әзірленген </w:t>
            </w:r>
            <w:r w:rsidRPr="000D793A">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0D793A">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533273" w:rsidRDefault="00436F7E" w:rsidP="009B7BD9">
            <w:pPr>
              <w:pStyle w:val="a5"/>
              <w:tabs>
                <w:tab w:val="left" w:pos="993"/>
              </w:tabs>
              <w:spacing w:before="90"/>
              <w:jc w:val="center"/>
              <w:rPr>
                <w:sz w:val="24"/>
                <w:szCs w:val="24"/>
              </w:rPr>
            </w:pPr>
            <w:r w:rsidRPr="00533273">
              <w:rPr>
                <w:sz w:val="24"/>
                <w:szCs w:val="24"/>
              </w:rPr>
              <w:lastRenderedPageBreak/>
              <w:t xml:space="preserve">Оқу тапсырмасын толық орындау, қойылған сұраққа егжей-тегжейлі, дәлелді </w:t>
            </w:r>
            <w:r w:rsidRPr="00533273">
              <w:rPr>
                <w:sz w:val="24"/>
                <w:szCs w:val="24"/>
              </w:rPr>
              <w:lastRenderedPageBreak/>
              <w:t xml:space="preserve">жауап беру, содан кейін </w:t>
            </w:r>
            <w:r w:rsidR="005D3BE1" w:rsidRPr="00533273">
              <w:rPr>
                <w:sz w:val="24"/>
                <w:szCs w:val="24"/>
              </w:rPr>
              <w:t xml:space="preserve">тақырыптың </w:t>
            </w:r>
            <w:r w:rsidRPr="00533273">
              <w:rPr>
                <w:sz w:val="24"/>
                <w:szCs w:val="24"/>
              </w:rPr>
              <w:t>практикалық мәселелерін шешу;</w:t>
            </w:r>
          </w:p>
        </w:tc>
        <w:tc>
          <w:tcPr>
            <w:tcW w:w="2538" w:type="dxa"/>
          </w:tcPr>
          <w:p w:rsidR="002B36B7" w:rsidRPr="00533273" w:rsidRDefault="005D3BE1" w:rsidP="009B7BD9">
            <w:pPr>
              <w:pStyle w:val="a5"/>
              <w:tabs>
                <w:tab w:val="left" w:pos="993"/>
              </w:tabs>
              <w:spacing w:before="90"/>
              <w:jc w:val="center"/>
              <w:rPr>
                <w:sz w:val="24"/>
                <w:szCs w:val="24"/>
              </w:rPr>
            </w:pPr>
            <w:r w:rsidRPr="00533273">
              <w:rPr>
                <w:sz w:val="24"/>
                <w:szCs w:val="24"/>
              </w:rPr>
              <w:lastRenderedPageBreak/>
              <w:t xml:space="preserve">Оқу тапсырмасын ішінара орындау, курстың практикалық міндеттерін толық </w:t>
            </w:r>
            <w:r w:rsidRPr="00533273">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533273" w:rsidRDefault="005D3BE1" w:rsidP="009B7BD9">
            <w:pPr>
              <w:pStyle w:val="a5"/>
              <w:tabs>
                <w:tab w:val="left" w:pos="993"/>
              </w:tabs>
              <w:spacing w:before="90"/>
              <w:jc w:val="center"/>
              <w:rPr>
                <w:sz w:val="24"/>
                <w:szCs w:val="24"/>
              </w:rPr>
            </w:pPr>
            <w:r w:rsidRPr="00533273">
              <w:rPr>
                <w:sz w:val="24"/>
                <w:szCs w:val="24"/>
              </w:rPr>
              <w:lastRenderedPageBreak/>
              <w:t xml:space="preserve">Материал фрагменттелген, логикалық дәйектілікті бұза отырып, нақты </w:t>
            </w:r>
            <w:r w:rsidRPr="00533273">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533273" w:rsidRDefault="005D3BE1" w:rsidP="009B7BD9">
            <w:pPr>
              <w:pStyle w:val="a5"/>
              <w:tabs>
                <w:tab w:val="left" w:pos="993"/>
              </w:tabs>
              <w:spacing w:before="90"/>
              <w:jc w:val="center"/>
              <w:rPr>
                <w:sz w:val="24"/>
                <w:szCs w:val="24"/>
              </w:rPr>
            </w:pPr>
            <w:r w:rsidRPr="00533273">
              <w:rPr>
                <w:sz w:val="24"/>
                <w:szCs w:val="24"/>
              </w:rPr>
              <w:lastRenderedPageBreak/>
              <w:t xml:space="preserve">Тапсырманы шешудің ұтымсыз әдісі немесе жеткілікті </w:t>
            </w:r>
            <w:r w:rsidRPr="00533273">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0D793A">
              <w:rPr>
                <w:sz w:val="24"/>
                <w:szCs w:val="24"/>
              </w:rPr>
              <w:lastRenderedPageBreak/>
              <w:t xml:space="preserve">Тапсырмаларды шешу үшін білімді, алгоритмдерді </w:t>
            </w:r>
            <w:r w:rsidRPr="000D793A">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0D793A">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0D793A">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0D793A">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0D793A">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0D793A">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0D793A">
        <w:trPr>
          <w:jc w:val="center"/>
        </w:trPr>
        <w:tc>
          <w:tcPr>
            <w:tcW w:w="4361" w:type="dxa"/>
          </w:tcPr>
          <w:p w:rsidR="00373598" w:rsidRPr="006D0213" w:rsidRDefault="00373598" w:rsidP="000D793A">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0D793A">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0D793A">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0D793A">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0D793A">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0D793A">
            <w:pPr>
              <w:tabs>
                <w:tab w:val="left" w:pos="1276"/>
              </w:tabs>
              <w:jc w:val="center"/>
              <w:rPr>
                <w:rStyle w:val="normaltextrun"/>
                <w:sz w:val="20"/>
                <w:szCs w:val="20"/>
              </w:rPr>
            </w:pPr>
            <w:r>
              <w:rPr>
                <w:rStyle w:val="normaltextrun"/>
                <w:sz w:val="20"/>
                <w:szCs w:val="20"/>
              </w:rPr>
              <w:t>Өте жақсы</w:t>
            </w:r>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0D793A">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0D793A">
            <w:pPr>
              <w:tabs>
                <w:tab w:val="left" w:pos="1276"/>
              </w:tabs>
              <w:jc w:val="center"/>
              <w:rPr>
                <w:rStyle w:val="normaltextrun"/>
                <w:sz w:val="20"/>
                <w:szCs w:val="20"/>
                <w:lang w:val="en-US"/>
              </w:rPr>
            </w:pPr>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0D793A">
            <w:pPr>
              <w:tabs>
                <w:tab w:val="left" w:pos="1276"/>
              </w:tabs>
              <w:jc w:val="center"/>
              <w:rPr>
                <w:rStyle w:val="normaltextrun"/>
                <w:sz w:val="20"/>
                <w:szCs w:val="20"/>
              </w:rPr>
            </w:pPr>
            <w:r>
              <w:rPr>
                <w:rStyle w:val="normaltextrun"/>
                <w:sz w:val="20"/>
                <w:szCs w:val="20"/>
              </w:rPr>
              <w:t>Жақсы</w:t>
            </w:r>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0D793A">
            <w:pPr>
              <w:tabs>
                <w:tab w:val="left" w:pos="1276"/>
              </w:tabs>
              <w:jc w:val="center"/>
              <w:rPr>
                <w:rStyle w:val="normaltextrun"/>
                <w:sz w:val="20"/>
                <w:szCs w:val="20"/>
                <w:lang w:val="en-US"/>
              </w:rPr>
            </w:pPr>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0D793A">
            <w:pPr>
              <w:tabs>
                <w:tab w:val="left" w:pos="1276"/>
              </w:tabs>
              <w:jc w:val="center"/>
              <w:rPr>
                <w:rStyle w:val="normaltextrun"/>
                <w:sz w:val="20"/>
                <w:szCs w:val="20"/>
                <w:lang w:val="en-US"/>
              </w:rPr>
            </w:pPr>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0D793A">
            <w:pPr>
              <w:tabs>
                <w:tab w:val="left" w:pos="1276"/>
              </w:tabs>
              <w:jc w:val="center"/>
              <w:rPr>
                <w:rStyle w:val="normaltextrun"/>
                <w:sz w:val="20"/>
                <w:szCs w:val="20"/>
                <w:lang w:val="en-US"/>
              </w:rPr>
            </w:pPr>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0D793A">
            <w:pPr>
              <w:tabs>
                <w:tab w:val="left" w:pos="1276"/>
              </w:tabs>
              <w:jc w:val="center"/>
              <w:rPr>
                <w:rStyle w:val="normaltextrun"/>
                <w:sz w:val="20"/>
                <w:szCs w:val="20"/>
              </w:rPr>
            </w:pPr>
            <w:r>
              <w:rPr>
                <w:rStyle w:val="normaltextrun"/>
                <w:sz w:val="20"/>
                <w:szCs w:val="20"/>
              </w:rPr>
              <w:t>Қанағатттанарлық</w:t>
            </w:r>
          </w:p>
        </w:tc>
      </w:tr>
      <w:tr w:rsidR="00373598" w:rsidTr="000D793A">
        <w:trPr>
          <w:jc w:val="center"/>
        </w:trPr>
        <w:tc>
          <w:tcPr>
            <w:tcW w:w="4361" w:type="dxa"/>
          </w:tcPr>
          <w:p w:rsidR="00373598" w:rsidRPr="003B2409" w:rsidRDefault="00373598" w:rsidP="000D793A">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0D793A">
            <w:pPr>
              <w:tabs>
                <w:tab w:val="left" w:pos="1276"/>
              </w:tabs>
              <w:jc w:val="center"/>
              <w:rPr>
                <w:rStyle w:val="normaltextrun"/>
                <w:sz w:val="20"/>
                <w:szCs w:val="20"/>
                <w:lang w:val="en-US"/>
              </w:rPr>
            </w:pPr>
          </w:p>
        </w:tc>
      </w:tr>
      <w:tr w:rsidR="00373598" w:rsidTr="000D793A">
        <w:trPr>
          <w:trHeight w:val="274"/>
          <w:jc w:val="center"/>
        </w:trPr>
        <w:tc>
          <w:tcPr>
            <w:tcW w:w="4361" w:type="dxa"/>
          </w:tcPr>
          <w:p w:rsidR="00373598" w:rsidRPr="00A128FF" w:rsidRDefault="00373598" w:rsidP="000D793A">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0D793A">
            <w:pPr>
              <w:tabs>
                <w:tab w:val="left" w:pos="1276"/>
              </w:tabs>
              <w:jc w:val="center"/>
              <w:rPr>
                <w:rStyle w:val="normaltextrun"/>
                <w:sz w:val="20"/>
                <w:szCs w:val="20"/>
                <w:lang w:val="en-US"/>
              </w:rPr>
            </w:pPr>
          </w:p>
        </w:tc>
      </w:tr>
      <w:tr w:rsidR="00373598" w:rsidTr="000D793A">
        <w:trPr>
          <w:jc w:val="center"/>
        </w:trPr>
        <w:tc>
          <w:tcPr>
            <w:tcW w:w="4361" w:type="dxa"/>
          </w:tcPr>
          <w:p w:rsidR="00373598" w:rsidRDefault="00373598" w:rsidP="000D793A">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0D793A">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0D793A">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0D793A">
            <w:pPr>
              <w:tabs>
                <w:tab w:val="left" w:pos="1276"/>
              </w:tabs>
              <w:jc w:val="center"/>
              <w:rPr>
                <w:rStyle w:val="normaltextrun"/>
                <w:sz w:val="20"/>
                <w:szCs w:val="20"/>
                <w:lang w:val="en-US"/>
              </w:rPr>
            </w:pPr>
          </w:p>
        </w:tc>
      </w:tr>
      <w:tr w:rsidR="00373598" w:rsidTr="000D793A">
        <w:trPr>
          <w:jc w:val="center"/>
        </w:trPr>
        <w:tc>
          <w:tcPr>
            <w:tcW w:w="4361" w:type="dxa"/>
          </w:tcPr>
          <w:p w:rsidR="00373598" w:rsidRPr="00226E36" w:rsidRDefault="00373598" w:rsidP="000D793A">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0D793A">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0D793A">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0D793A">
            <w:pPr>
              <w:tabs>
                <w:tab w:val="left" w:pos="1276"/>
              </w:tabs>
              <w:jc w:val="center"/>
              <w:rPr>
                <w:rStyle w:val="normaltextrun"/>
                <w:sz w:val="20"/>
                <w:szCs w:val="20"/>
              </w:rPr>
            </w:pPr>
            <w:r>
              <w:rPr>
                <w:rStyle w:val="normaltextrun"/>
                <w:sz w:val="20"/>
                <w:szCs w:val="20"/>
              </w:rPr>
              <w:t>Қанағаттанарлықсыз</w:t>
            </w:r>
          </w:p>
        </w:tc>
      </w:tr>
      <w:tr w:rsidR="00373598" w:rsidTr="000D793A">
        <w:trPr>
          <w:jc w:val="center"/>
        </w:trPr>
        <w:tc>
          <w:tcPr>
            <w:tcW w:w="4361" w:type="dxa"/>
          </w:tcPr>
          <w:p w:rsidR="00373598" w:rsidRDefault="00373598" w:rsidP="000D793A">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0D793A">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0D793A">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0D793A">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4"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8"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11"/>
  </w:num>
  <w:num w:numId="4">
    <w:abstractNumId w:val="2"/>
  </w:num>
  <w:num w:numId="5">
    <w:abstractNumId w:val="12"/>
  </w:num>
  <w:num w:numId="6">
    <w:abstractNumId w:val="3"/>
  </w:num>
  <w:num w:numId="7">
    <w:abstractNumId w:val="16"/>
  </w:num>
  <w:num w:numId="8">
    <w:abstractNumId w:val="15"/>
  </w:num>
  <w:num w:numId="9">
    <w:abstractNumId w:val="8"/>
  </w:num>
  <w:num w:numId="10">
    <w:abstractNumId w:val="7"/>
  </w:num>
  <w:num w:numId="11">
    <w:abstractNumId w:val="13"/>
  </w:num>
  <w:num w:numId="12">
    <w:abstractNumId w:val="5"/>
  </w:num>
  <w:num w:numId="13">
    <w:abstractNumId w:val="18"/>
  </w:num>
  <w:num w:numId="14">
    <w:abstractNumId w:val="1"/>
  </w:num>
  <w:num w:numId="15">
    <w:abstractNumId w:val="14"/>
  </w:num>
  <w:num w:numId="16">
    <w:abstractNumId w:val="4"/>
  </w:num>
  <w:num w:numId="17">
    <w:abstractNumId w:val="6"/>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D793A"/>
    <w:rsid w:val="000E7908"/>
    <w:rsid w:val="001021E4"/>
    <w:rsid w:val="00103D14"/>
    <w:rsid w:val="001359C2"/>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3327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54A35"/>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A74311"/>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EF0D57-2F87-4ABC-9F53-734844E7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1983</Words>
  <Characters>11306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Aaaa</cp:lastModifiedBy>
  <cp:revision>16</cp:revision>
  <cp:lastPrinted>2026-02-10T06:01:00Z</cp:lastPrinted>
  <dcterms:created xsi:type="dcterms:W3CDTF">2022-09-28T07:59:00Z</dcterms:created>
  <dcterms:modified xsi:type="dcterms:W3CDTF">2026-02-10T08:37:00Z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